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2E5C9A"/>
          <w:spacing w:val="40"/>
          <w:sz w:val="18"/>
          <w:szCs w:val="18"/>
        </w:rPr>
        <w:t xml:space="preserve">ŞABLON</w:t>
      </w:r>
    </w:p>
    <w:p>
      <w:pPr>
        <w:pStyle w:val="Title"/>
      </w:pPr>
      <w:r>
        <w:t xml:space="preserve">Erişilebilirlik Beyanı</w:t>
      </w:r>
    </w:p>
    <w:p>
      <w:pPr>
        <w:pBdr>
          <w:bottom w:val="single" w:color="1F3864" w:sz="12" w:space="8"/>
        </w:pBdr>
        <w:spacing w:after="280"/>
      </w:pPr>
      <w:r>
        <w:rPr>
          <w:color w:val="595959"/>
          <w:sz w:val="22"/>
          <w:szCs w:val="22"/>
        </w:rPr>
        <w:t xml:space="preserve">2025/10 sayılı Web Siteleri ve Mobil Uygulamaların Erişilebilirliği Genelgesi kapsamında</w:t>
      </w:r>
    </w:p>
    <w:p>
      <w:pPr>
        <w:pBdr>
          <w:left w:val="single" w:color="2E5C9A" w:sz="24" w:space="10"/>
        </w:pBdr>
        <w:shd w:fill="EEF2F8" w:color="auto" w:val="clear"/>
        <w:spacing w:after="80" w:line="288"/>
        <w:ind w:left="240" w:right="240"/>
      </w:pPr>
      <w:r>
        <w:rPr>
          <w:b/>
          <w:bCs/>
          <w:color w:val="1F3864"/>
          <w:sz w:val="22"/>
          <w:szCs w:val="22"/>
        </w:rPr>
        <w:t xml:space="preserve">Şablonun Kullanımı</w:t>
      </w:r>
    </w:p>
    <w:p>
      <w:pPr>
        <w:pBdr>
          <w:left w:val="single" w:color="2E5C9A" w:sz="24" w:space="10"/>
        </w:pBdr>
        <w:shd w:fill="EEF2F8" w:color="auto" w:val="clear"/>
        <w:spacing w:after="80" w:line="288"/>
        <w:ind w:left="240" w:right="240"/>
      </w:pPr>
      <w:r>
        <w:rPr>
          <w:sz w:val="20"/>
          <w:szCs w:val="20"/>
        </w:rPr>
        <w:t xml:space="preserve">Bu şablon, 2025/10 sayılı Genelge kapsamında yükümlülüğü bulunan kamu kurum ve kuruluşlarının erişilebilirlik beyanlarını hazırlamalarına yardımcı olmak amacıyla düzenlenmiştir.</w:t>
      </w:r>
    </w:p>
    <w:p>
      <w:pPr>
        <w:pBdr>
          <w:left w:val="single" w:color="2E5C9A" w:sz="24" w:space="10"/>
        </w:pBdr>
        <w:shd w:fill="EEF2F8" w:color="auto" w:val="clear"/>
        <w:spacing w:after="40" w:line="288"/>
        <w:ind w:left="240" w:right="240"/>
      </w:pPr>
      <w:r>
        <w:rPr>
          <w:sz w:val="20"/>
          <w:szCs w:val="20"/>
        </w:rPr>
        <w:t xml:space="preserve">•  Köşeli parantez </w:t>
      </w:r>
      <w:r>
        <w:rPr>
          <w:color w:val="2E5C9A"/>
          <w:sz w:val="20"/>
          <w:szCs w:val="20"/>
          <w:shd w:fill="E8EEF8" w:color="auto" w:val="clear"/>
        </w:rPr>
        <w:t xml:space="preserve">[ ]</w:t>
      </w:r>
      <w:r>
        <w:rPr>
          <w:sz w:val="20"/>
          <w:szCs w:val="20"/>
        </w:rPr>
        <w:t xml:space="preserve"> içinde yer alan alanları kurumunuza ait bilgilerle doldurunuz.</w:t>
      </w:r>
    </w:p>
    <w:p>
      <w:pPr>
        <w:pBdr>
          <w:left w:val="single" w:color="2E5C9A" w:sz="24" w:space="10"/>
        </w:pBdr>
        <w:shd w:fill="EEF2F8" w:color="auto" w:val="clear"/>
        <w:spacing w:after="40" w:line="288"/>
        <w:ind w:left="240" w:right="240"/>
      </w:pPr>
      <w:r>
        <w:rPr>
          <w:sz w:val="20"/>
          <w:szCs w:val="20"/>
        </w:rPr>
        <w:t xml:space="preserve">•  Gri renkli “Doldurma Notu” kutularını beyanı yayımlamadan önce siliniz.</w:t>
      </w:r>
    </w:p>
    <w:p>
      <w:pPr>
        <w:pBdr>
          <w:left w:val="single" w:color="2E5C9A" w:sz="24" w:space="10"/>
        </w:pBdr>
        <w:shd w:fill="EEF2F8" w:color="auto" w:val="clear"/>
        <w:spacing w:after="80" w:line="288"/>
        <w:ind w:left="240" w:right="240"/>
      </w:pPr>
      <w:r>
        <w:rPr>
          <w:sz w:val="20"/>
          <w:szCs w:val="20"/>
        </w:rPr>
        <w:t xml:space="preserve">•  Bu bilgilendirme bölümünü de yayımlanacak metinden çıkarınız.</w:t>
      </w:r>
    </w:p>
    <w:p>
      <w:pPr>
        <w:pBdr>
          <w:left w:val="single" w:color="2E5C9A" w:sz="24" w:space="10"/>
        </w:pBdr>
        <w:shd w:fill="EEF2F8" w:color="auto" w:val="clear"/>
        <w:spacing w:after="360" w:line="288"/>
        <w:ind w:left="240" w:right="240"/>
      </w:pPr>
      <w:r>
        <w:rPr>
          <w:i/>
          <w:iCs/>
          <w:color w:val="595959"/>
          <w:sz w:val="18"/>
          <w:szCs w:val="18"/>
        </w:rPr>
        <w:t xml:space="preserve">Bu şablon Erişebilir tarafından ücretsiz olarak sunulmaktadır ve hukuki danışmanlık niteliği taşımaz.</w:t>
      </w:r>
    </w:p>
    <w:p>
      <w:pPr>
        <w:pStyle w:val="Heading1"/>
        <w:jc w:val="center"/>
      </w:pPr>
      <w:r>
        <w:t xml:space="preserve">ERİŞİLEBİLİRLİK BEYANI</w:t>
      </w:r>
    </w:p>
    <w:p>
      <w:pPr>
        <w:spacing w:after="240"/>
        <w:jc w:val="center"/>
      </w:pPr>
      <w:r>
        <w:rPr>
          <w:b/>
          <w:bCs/>
          <w:color w:val="2E5C9A"/>
          <w:sz w:val="24"/>
          <w:szCs w:val="24"/>
          <w:shd w:fill="E8EEF8" w:color="auto" w:val="clear"/>
        </w:rPr>
        <w:t xml:space="preserve">[Kurum Adı]</w:t>
      </w:r>
    </w:p>
    <w:p>
      <w:pPr>
        <w:spacing w:after="120" w:line="300"/>
        <w:jc w:val="both"/>
      </w:pPr>
      <w:r>
        <w:rPr>
          <w:color w:val="2E5C9A"/>
          <w:shd w:fill="E8EEF8" w:color="auto" w:val="clear"/>
        </w:rPr>
        <w:t xml:space="preserve">[Kurum Adı]</w:t>
      </w:r>
      <w:r>
        <w:t xml:space="preserve"> olarak, </w:t>
      </w:r>
      <w:r>
        <w:rPr>
          <w:color w:val="2E5C9A"/>
          <w:shd w:fill="E8EEF8" w:color="auto" w:val="clear"/>
        </w:rPr>
        <w:t xml:space="preserve">[alan adı / uygulama adı]</w:t>
      </w:r>
      <w:r>
        <w:t xml:space="preserve"> üzerinden sunduğumuz dijital hizmetlerin engelli ve yaşlı bireyler başta olmak üzere tüm kullanıcılar tarafından eşit, bağımsız ve kesintisiz biçimde kullanılabilmesini sağlamayı taahhüt ederiz.</w:t>
      </w:r>
    </w:p>
    <w:p>
      <w:pPr>
        <w:keepNext/>
        <w:keepLines/>
        <w:pBdr>
          <w:left w:val="single" w:color="9AA5B4" w:sz="18" w:space="10"/>
        </w:pBdr>
        <w:shd w:fill="F2F4F7" w:color="auto" w:val="clear"/>
        <w:spacing w:after="0" w:before="120"/>
        <w:ind w:left="200" w:right="200"/>
      </w:pPr>
      <w:r>
        <w:rPr>
          <w:b/>
          <w:bCs/>
          <w:color w:val="595959"/>
          <w:sz w:val="18"/>
          <w:szCs w:val="18"/>
        </w:rPr>
        <w:t xml:space="preserve">Doldurma Notu</w:t>
      </w:r>
    </w:p>
    <w:p>
      <w:pPr>
        <w:keepNext w:val="false"/>
        <w:keepLines/>
        <w:pBdr>
          <w:left w:val="single" w:color="9AA5B4" w:sz="18" w:space="10"/>
        </w:pBdr>
        <w:shd w:fill="F2F4F7" w:color="auto" w:val="clear"/>
        <w:spacing w:after="2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Kurumunuzun tam unvanını ve beyanın kapsadığı web sitesi ya da mobil uygulamanın adını yazınız.</w:t>
      </w:r>
    </w:p>
    <w:p>
      <w:pPr>
        <w:pStyle w:val="Heading2"/>
      </w:pPr>
      <w:r>
        <w:t xml:space="preserve">1. Kapsam</w:t>
      </w:r>
    </w:p>
    <w:p>
      <w:pPr>
        <w:spacing w:after="120" w:line="300"/>
        <w:jc w:val="both"/>
      </w:pPr>
      <w:r>
        <w:t xml:space="preserve">İşbu beyan, aşağıda belirtilen web siteleri ve mobil uygulamalar için geçerlidir: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2E5C9A"/>
          <w:shd w:fill="E8EEF8" w:color="auto" w:val="clear"/>
        </w:rPr>
        <w:t xml:space="preserve">[www.ornek.gov.tr]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2E5C9A"/>
          <w:shd w:fill="E8EEF8" w:color="auto" w:val="clear"/>
        </w:rPr>
        <w:t xml:space="preserve">[basvuru.ornek.gov.tr]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color w:val="2E5C9A"/>
          <w:shd w:fill="E8EEF8" w:color="auto" w:val="clear"/>
        </w:rPr>
        <w:t xml:space="preserve">[Örnek Mobil – iOS ve Android]</w:t>
      </w:r>
    </w:p>
    <w:p>
      <w:pPr>
        <w:keepNext/>
        <w:keepLines/>
        <w:pBdr>
          <w:left w:val="single" w:color="9AA5B4" w:sz="18" w:space="10"/>
        </w:pBdr>
        <w:shd w:fill="F2F4F7" w:color="auto" w:val="clear"/>
        <w:spacing w:after="0" w:before="120"/>
        <w:ind w:left="200" w:right="200"/>
      </w:pPr>
      <w:r>
        <w:rPr>
          <w:b/>
          <w:bCs/>
          <w:color w:val="595959"/>
          <w:sz w:val="18"/>
          <w:szCs w:val="18"/>
        </w:rPr>
        <w:t xml:space="preserve">Doldurma Notu</w:t>
      </w:r>
    </w:p>
    <w:p>
      <w:pPr>
        <w:keepNext w:val="false"/>
        <w:keepLines/>
        <w:pBdr>
          <w:left w:val="single" w:color="9AA5B4" w:sz="18" w:space="10"/>
        </w:pBdr>
        <w:shd w:fill="F2F4F7" w:color="auto" w:val="clear"/>
        <w:spacing w:after="2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Kurumunuza ait tüm alan adlarını, alt alan adlarını ve mobil uygulamaları listeleyiniz. Kapsam dışında bırakılan bir hizmet bulunması hâlinde bunun gerekçesini belirtiniz.</w:t>
      </w:r>
    </w:p>
    <w:p>
      <w:pPr>
        <w:pStyle w:val="Heading2"/>
      </w:pPr>
      <w:r>
        <w:t xml:space="preserve">2. Uyum Durumu</w:t>
      </w:r>
    </w:p>
    <w:p>
      <w:pPr>
        <w:spacing w:after="120" w:line="300"/>
        <w:jc w:val="both"/>
      </w:pPr>
      <w:r>
        <w:rPr>
          <w:color w:val="2E5C9A"/>
          <w:shd w:fill="E8EEF8" w:color="auto" w:val="clear"/>
        </w:rPr>
        <w:t xml:space="preserve">[Alan adı]</w:t>
      </w:r>
      <w:r>
        <w:t xml:space="preserve">, Aile ve Sosyal Hizmetler Bakanlığı tarafından yayımlanan “Web Siteleri ve Mobil Uygulamaların Erişilebilirliği Kontrol Listesi – A Seviyesi” ile Web İçeriği Erişilebilirlik Yönergeleri (WCAG) 2.2 kriterlerine </w:t>
      </w:r>
      <w:r>
        <w:rPr>
          <w:color w:val="2E5C9A"/>
          <w:shd w:fill="E8EEF8" w:color="auto" w:val="clear"/>
        </w:rPr>
        <w:t xml:space="preserve">[tamamen uyumludur / kısmen uyumludur / henüz uyumlu değildir]</w:t>
      </w:r>
      <w:r>
        <w:t xml:space="preserve">.</w:t>
      </w:r>
    </w:p>
    <w:p>
      <w:pPr>
        <w:keepNext/>
        <w:keepLines/>
        <w:pBdr>
          <w:left w:val="single" w:color="9AA5B4" w:sz="18" w:space="10"/>
        </w:pBdr>
        <w:shd w:fill="F2F4F7" w:color="auto" w:val="clear"/>
        <w:spacing w:after="0" w:before="120"/>
        <w:ind w:left="200" w:right="200"/>
      </w:pPr>
      <w:r>
        <w:rPr>
          <w:b/>
          <w:bCs/>
          <w:color w:val="595959"/>
          <w:sz w:val="18"/>
          <w:szCs w:val="18"/>
        </w:rPr>
        <w:t xml:space="preserve">Doldurma Notu</w:t>
      </w:r>
    </w:p>
    <w:p>
      <w:pPr>
        <w:keepNext/>
        <w:keepLines/>
        <w:pBdr>
          <w:left w:val="single" w:color="9AA5B4" w:sz="18" w:space="10"/>
        </w:pBdr>
        <w:shd w:fill="F2F4F7" w:color="auto" w:val="clear"/>
        <w:spacing w:after="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Uyum durumunu aşağıdaki tanımlara göre seçiniz:</w:t>
      </w:r>
    </w:p>
    <w:p>
      <w:pPr>
        <w:keepNext/>
        <w:keepLines/>
        <w:pBdr>
          <w:left w:val="single" w:color="9AA5B4" w:sz="18" w:space="10"/>
        </w:pBdr>
        <w:shd w:fill="F2F4F7" w:color="auto" w:val="clear"/>
        <w:spacing w:after="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“Tamamen uyumludur”: Tüm zorunlu (★) koşullar sağlanmaktadır.</w:t>
      </w:r>
    </w:p>
    <w:p>
      <w:pPr>
        <w:keepNext/>
        <w:keepLines/>
        <w:pBdr>
          <w:left w:val="single" w:color="9AA5B4" w:sz="18" w:space="10"/>
        </w:pBdr>
        <w:shd w:fill="F2F4F7" w:color="auto" w:val="clear"/>
        <w:spacing w:after="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“Kısmen uyumludur”: Bazı koşullar henüz sağlanmamaktadır; bu koşulları 3. bölümde listeleyiniz.</w:t>
      </w:r>
    </w:p>
    <w:p>
      <w:pPr>
        <w:keepNext w:val="false"/>
        <w:keepLines/>
        <w:pBdr>
          <w:left w:val="single" w:color="9AA5B4" w:sz="18" w:space="10"/>
        </w:pBdr>
        <w:shd w:fill="F2F4F7" w:color="auto" w:val="clear"/>
        <w:spacing w:after="2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“Henüz uyumlu değildir”: Değerlendirme sürmektedir veya koşulların büyük bölümü sağlanmamaktadır.</w:t>
      </w:r>
    </w:p>
    <w:p>
      <w:pPr>
        <w:pStyle w:val="Heading2"/>
      </w:pPr>
      <w:r>
        <w:t xml:space="preserve">3. Bilinen Eksiklikler</w:t>
      </w:r>
    </w:p>
    <w:p>
      <w:pPr>
        <w:spacing w:after="120" w:line="300"/>
        <w:jc w:val="both"/>
      </w:pPr>
      <w:r>
        <w:t xml:space="preserve">Son değerlendirme sonucunda karşılanmadığı tespit edilen koşullar ve bunlara ilişkin planlanan düzeltme tarihleri aşağıda yer almaktadır: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626"/>
        <w:gridCol w:w="2500"/>
        <w:gridCol w:w="1900"/>
      </w:tblGrid>
      <w:tr>
        <w:trPr>
          <w:tblHeader/>
        </w:trPr>
        <w:tc>
          <w:tcPr>
            <w:tcW w:type="dxa" w:w="20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Sayfa / Ekran</w:t>
            </w:r>
          </w:p>
        </w:tc>
        <w:tc>
          <w:tcPr>
            <w:tcW w:type="dxa" w:w="262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Tespit Edilen Sorun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İlgili Kriter</w:t>
            </w:r>
          </w:p>
        </w:tc>
        <w:tc>
          <w:tcPr>
            <w:tcW w:type="dxa" w:w="19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1F386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Planlanan Düzeltme Tarihi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[Başvuru formu]</w:t>
            </w:r>
          </w:p>
        </w:tc>
        <w:tc>
          <w:tcPr>
            <w:tcW w:type="dxa" w:w="262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[Bazı alanların etiketleri ekran okuyucuya bildirilmemektedir.]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[BK 29 – Etiketler ve talimatlar (3.3.2)]</w:t>
            </w:r>
          </w:p>
        </w:tc>
        <w:tc>
          <w:tcPr>
            <w:tcW w:type="dxa" w:w="19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[GG.AA.YYYY]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[Kampanya videoları]</w:t>
            </w:r>
          </w:p>
        </w:tc>
        <w:tc>
          <w:tcPr>
            <w:tcW w:type="dxa" w:w="262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[Videolarda altyazı bulunmamaktadır.]</w:t>
            </w:r>
          </w:p>
        </w:tc>
        <w:tc>
          <w:tcPr>
            <w:tcW w:type="dxa" w:w="25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[BK 3 – Altyazılar (1.2.2)]</w:t>
            </w:r>
          </w:p>
        </w:tc>
        <w:tc>
          <w:tcPr>
            <w:tcW w:type="dxa" w:w="19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[GG.AA.YYYY]</w:t>
            </w:r>
          </w:p>
        </w:tc>
      </w:tr>
    </w:tbl>
    <w:p>
      <w:pPr>
        <w:keepNext/>
        <w:keepLines/>
        <w:pBdr>
          <w:left w:val="single" w:color="9AA5B4" w:sz="18" w:space="10"/>
        </w:pBdr>
        <w:shd w:fill="F2F4F7" w:color="auto" w:val="clear"/>
        <w:spacing w:after="0" w:before="120"/>
        <w:ind w:left="200" w:right="200"/>
      </w:pPr>
      <w:r>
        <w:rPr>
          <w:b/>
          <w:bCs/>
          <w:color w:val="595959"/>
          <w:sz w:val="18"/>
          <w:szCs w:val="18"/>
        </w:rPr>
        <w:t xml:space="preserve">Doldurma Notu</w:t>
      </w:r>
    </w:p>
    <w:p>
      <w:pPr>
        <w:keepNext w:val="false"/>
        <w:keepLines/>
        <w:pBdr>
          <w:left w:val="single" w:color="9AA5B4" w:sz="18" w:space="10"/>
        </w:pBdr>
        <w:shd w:fill="F2F4F7" w:color="auto" w:val="clear"/>
        <w:spacing w:after="2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Son değerlendirmede karşılanmayan koşulları eksiksiz ve açık biçimde belirtiniz. Eksikliklerin şeffaf şekilde paylaşılması, kullanıcı güveninin tesisi açısından önem taşır.</w:t>
      </w:r>
    </w:p>
    <w:p>
      <w:pPr>
        <w:pStyle w:val="Heading2"/>
      </w:pPr>
      <w:r>
        <w:t xml:space="preserve">4. Değerlendirme Yöntemi</w:t>
      </w:r>
    </w:p>
    <w:p>
      <w:pPr>
        <w:spacing w:after="120" w:line="300"/>
        <w:jc w:val="both"/>
      </w:pPr>
      <w:r>
        <w:t xml:space="preserve">İşbu beyan, </w:t>
      </w:r>
      <w:r>
        <w:rPr>
          <w:color w:val="2E5C9A"/>
          <w:shd w:fill="E8EEF8" w:color="auto" w:val="clear"/>
        </w:rPr>
        <w:t xml:space="preserve">[GG.AA.YYYY]</w:t>
      </w:r>
      <w:r>
        <w:t xml:space="preserve"> tarihinde gerçekleştirilen değerlendirmeye dayanmaktadır. Değerlendirme; </w:t>
      </w:r>
      <w:r>
        <w:rPr>
          <w:color w:val="2E5C9A"/>
          <w:shd w:fill="E8EEF8" w:color="auto" w:val="clear"/>
        </w:rPr>
        <w:t xml:space="preserve">[otomatik tarama aracının adı]</w:t>
      </w:r>
      <w:r>
        <w:t xml:space="preserve"> ile yapılan otomatik tarama ve </w:t>
      </w:r>
      <w:r>
        <w:rPr>
          <w:color w:val="2E5C9A"/>
          <w:shd w:fill="E8EEF8" w:color="auto" w:val="clear"/>
        </w:rPr>
        <w:t xml:space="preserve">[uzman / kurum içi ekip]</w:t>
      </w:r>
      <w:r>
        <w:t xml:space="preserve"> tarafından klavye ve ekran okuyucu kullanılarak yürütülen manuel testler aracılığıyla gerçekleştirilmiştir. Değerlendirme </w:t>
      </w:r>
      <w:r>
        <w:rPr>
          <w:color w:val="2E5C9A"/>
          <w:shd w:fill="E8EEF8" w:color="auto" w:val="clear"/>
        </w:rPr>
        <w:t xml:space="preserve">[aylık / üç aylık]</w:t>
      </w:r>
      <w:r>
        <w:t xml:space="preserve"> dönemler hâlinde tekrarlanmaktadır.</w:t>
      </w:r>
    </w:p>
    <w:p>
      <w:pPr>
        <w:keepNext/>
        <w:keepLines/>
        <w:pBdr>
          <w:left w:val="single" w:color="9AA5B4" w:sz="18" w:space="10"/>
        </w:pBdr>
        <w:shd w:fill="F2F4F7" w:color="auto" w:val="clear"/>
        <w:spacing w:after="0" w:before="120"/>
        <w:ind w:left="200" w:right="200"/>
      </w:pPr>
      <w:r>
        <w:rPr>
          <w:b/>
          <w:bCs/>
          <w:color w:val="595959"/>
          <w:sz w:val="18"/>
          <w:szCs w:val="18"/>
        </w:rPr>
        <w:t xml:space="preserve">Doldurma Notu</w:t>
      </w:r>
    </w:p>
    <w:p>
      <w:pPr>
        <w:keepNext w:val="false"/>
        <w:keepLines/>
        <w:pBdr>
          <w:left w:val="single" w:color="9AA5B4" w:sz="18" w:space="10"/>
        </w:pBdr>
        <w:shd w:fill="F2F4F7" w:color="auto" w:val="clear"/>
        <w:spacing w:after="2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Kontrol Listesi, her sayfa ve ekran için ayrı bir değerlendirme yapılmasını öngörmektedir. İncelenen sayfaları değerlendirme raporunun ekinde belirtiniz.</w:t>
      </w:r>
    </w:p>
    <w:p>
      <w:pPr>
        <w:pStyle w:val="Heading2"/>
      </w:pPr>
      <w:r>
        <w:t xml:space="preserve">5. İnceleme Komisyonu</w:t>
      </w:r>
    </w:p>
    <w:p>
      <w:pPr>
        <w:spacing w:after="120" w:line="300"/>
        <w:jc w:val="both"/>
      </w:pPr>
      <w:r>
        <w:t xml:space="preserve">Genelge hükümleri uyarınca kurumumuz bünyesinde Web Siteleri ve Mobil Uygulamaların Erişilebilirliği İnceleme Komisyonu oluşturulmuştur. Komisyon, hazırladığı raporları İzleme Komisyonuna sunmaktadır.</w:t>
      </w:r>
    </w:p>
    <w:p>
      <w:pPr>
        <w:spacing w:after="120" w:line="300"/>
        <w:jc w:val="both"/>
      </w:pPr>
      <w:r>
        <w:t xml:space="preserve">Komisyon iletişim adresi: </w:t>
      </w:r>
      <w:r>
        <w:rPr>
          <w:color w:val="2E5C9A"/>
          <w:shd w:fill="E8EEF8" w:color="auto" w:val="clear"/>
        </w:rPr>
        <w:t xml:space="preserve">[komisyon e-posta adresi]</w:t>
      </w:r>
    </w:p>
    <w:p>
      <w:pPr>
        <w:keepNext/>
        <w:keepLines/>
        <w:pBdr>
          <w:left w:val="single" w:color="9AA5B4" w:sz="18" w:space="10"/>
        </w:pBdr>
        <w:shd w:fill="F2F4F7" w:color="auto" w:val="clear"/>
        <w:spacing w:after="0" w:before="120"/>
        <w:ind w:left="200" w:right="200"/>
      </w:pPr>
      <w:r>
        <w:rPr>
          <w:b/>
          <w:bCs/>
          <w:color w:val="595959"/>
          <w:sz w:val="18"/>
          <w:szCs w:val="18"/>
        </w:rPr>
        <w:t xml:space="preserve">Doldurma Notu</w:t>
      </w:r>
    </w:p>
    <w:p>
      <w:pPr>
        <w:keepNext w:val="false"/>
        <w:keepLines/>
        <w:pBdr>
          <w:left w:val="single" w:color="9AA5B4" w:sz="18" w:space="10"/>
        </w:pBdr>
        <w:shd w:fill="F2F4F7" w:color="auto" w:val="clear"/>
        <w:spacing w:after="2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Komisyonunuz henüz oluşturulmamışsa bu bölümü komisyonun kurulmasının ardından ekleyiniz.</w:t>
      </w:r>
    </w:p>
    <w:p>
      <w:pPr>
        <w:pStyle w:val="Heading2"/>
      </w:pPr>
      <w:r>
        <w:t xml:space="preserve">6. Geri Bildirim ve İletişim</w:t>
      </w:r>
    </w:p>
    <w:p>
      <w:pPr>
        <w:spacing w:after="120" w:line="300"/>
        <w:jc w:val="both"/>
      </w:pPr>
      <w:r>
        <w:t xml:space="preserve">Dijital hizmetlerimizde herhangi bir erişilebilirlik sorunuyla karşılaşmanız hâlinde aşağıdaki kanallar aracılığıyla tarafımıza bildirimde bulunabilirsiniz: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E-posta</w:t>
            </w:r>
          </w:p>
        </w:tc>
        <w:tc>
          <w:tcPr>
            <w:tcW w:type="dxa" w:w="622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[erisilebilirlik@ornek.gov.tr]</w:t>
            </w:r>
          </w:p>
        </w:tc>
      </w:tr>
      <w:tr>
        <w:tc>
          <w:tcPr>
            <w:tcW w:type="dxa" w:w="28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Telefon</w:t>
            </w:r>
          </w:p>
        </w:tc>
        <w:tc>
          <w:tcPr>
            <w:tcW w:type="dxa" w:w="622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[0 312 000 00 00]</w:t>
            </w:r>
          </w:p>
        </w:tc>
      </w:tr>
      <w:tr>
        <w:tc>
          <w:tcPr>
            <w:tcW w:type="dxa" w:w="28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Posta Adresi</w:t>
            </w:r>
          </w:p>
        </w:tc>
        <w:tc>
          <w:tcPr>
            <w:tcW w:type="dxa" w:w="622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[kurumun posta adresi]</w:t>
            </w:r>
          </w:p>
        </w:tc>
      </w:tr>
    </w:tbl>
    <w:p>
      <w:pPr>
        <w:spacing w:after="60"/>
      </w:pPr>
    </w:p>
    <w:p>
      <w:pPr>
        <w:spacing w:after="120" w:line="300"/>
        <w:jc w:val="both"/>
      </w:pPr>
      <w:r>
        <w:t xml:space="preserve">Bildirimleriniz en geç </w:t>
      </w:r>
      <w:r>
        <w:rPr>
          <w:color w:val="2E5C9A"/>
          <w:shd w:fill="E8EEF8" w:color="auto" w:val="clear"/>
        </w:rPr>
        <w:t xml:space="preserve">[X]</w:t>
      </w:r>
      <w:r>
        <w:t xml:space="preserve"> iş günü içerisinde değerlendirilerek yanıtlanacaktır.</w:t>
      </w:r>
    </w:p>
    <w:p>
      <w:pPr>
        <w:keepNext/>
        <w:keepLines/>
        <w:pBdr>
          <w:left w:val="single" w:color="9AA5B4" w:sz="18" w:space="10"/>
        </w:pBdr>
        <w:shd w:fill="F2F4F7" w:color="auto" w:val="clear"/>
        <w:spacing w:after="0" w:before="120"/>
        <w:ind w:left="200" w:right="200"/>
      </w:pPr>
      <w:r>
        <w:rPr>
          <w:b/>
          <w:bCs/>
          <w:color w:val="595959"/>
          <w:sz w:val="18"/>
          <w:szCs w:val="18"/>
        </w:rPr>
        <w:t xml:space="preserve">Doldurma Notu</w:t>
      </w:r>
    </w:p>
    <w:p>
      <w:pPr>
        <w:keepNext w:val="false"/>
        <w:keepLines/>
        <w:pBdr>
          <w:left w:val="single" w:color="9AA5B4" w:sz="18" w:space="10"/>
        </w:pBdr>
        <w:shd w:fill="F2F4F7" w:color="auto" w:val="clear"/>
        <w:spacing w:after="2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Geri bildirim kanalının kendisi de erişilebilir olmalıdır. Yalnızca CAPTCHA korumalı bir form sunulmamalı; mutlaka bir e-posta adresi yer almalıdır.</w:t>
      </w:r>
    </w:p>
    <w:p>
      <w:pPr>
        <w:pStyle w:val="Heading2"/>
      </w:pPr>
      <w:r>
        <w:t xml:space="preserve">7. Beyan Tarihleri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Hazırlanma Tarihi</w:t>
            </w:r>
          </w:p>
        </w:tc>
        <w:tc>
          <w:tcPr>
            <w:tcW w:type="dxa" w:w="622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[GG.AA.YYYY]</w:t>
            </w:r>
          </w:p>
        </w:tc>
      </w:tr>
      <w:tr>
        <w:tc>
          <w:tcPr>
            <w:tcW w:type="dxa" w:w="280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Son Güncelleme Tarihi</w:t>
            </w:r>
          </w:p>
        </w:tc>
        <w:tc>
          <w:tcPr>
            <w:tcW w:type="dxa" w:w="622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2E5C9A"/>
                <w:sz w:val="20"/>
                <w:szCs w:val="20"/>
                <w:shd w:fill="E8EEF8" w:color="auto" w:val="clear"/>
              </w:rPr>
              <w:t xml:space="preserve">[GG.AA.YYYY]</w:t>
            </w:r>
          </w:p>
        </w:tc>
      </w:tr>
    </w:tbl>
    <w:p>
      <w:pPr>
        <w:spacing w:after="60"/>
      </w:pPr>
    </w:p>
    <w:p>
      <w:pPr>
        <w:keepNext/>
        <w:keepLines/>
        <w:pBdr>
          <w:left w:val="single" w:color="9AA5B4" w:sz="18" w:space="10"/>
        </w:pBdr>
        <w:shd w:fill="F2F4F7" w:color="auto" w:val="clear"/>
        <w:spacing w:after="0" w:before="120"/>
        <w:ind w:left="200" w:right="200"/>
      </w:pPr>
      <w:r>
        <w:rPr>
          <w:b/>
          <w:bCs/>
          <w:color w:val="595959"/>
          <w:sz w:val="18"/>
          <w:szCs w:val="18"/>
        </w:rPr>
        <w:t xml:space="preserve">Doldurma Notu</w:t>
      </w:r>
    </w:p>
    <w:p>
      <w:pPr>
        <w:keepNext w:val="false"/>
        <w:keepLines/>
        <w:pBdr>
          <w:left w:val="single" w:color="9AA5B4" w:sz="18" w:space="10"/>
        </w:pBdr>
        <w:shd w:fill="F2F4F7" w:color="auto" w:val="clear"/>
        <w:spacing w:after="240" w:line="276"/>
        <w:ind w:left="200" w:right="200"/>
      </w:pPr>
      <w:r>
        <w:rPr>
          <w:i/>
          <w:iCs/>
          <w:color w:val="595959"/>
          <w:sz w:val="18"/>
          <w:szCs w:val="18"/>
        </w:rPr>
        <w:t xml:space="preserve">Beyanı her değerlendirmenin ardından ve sitede önemli bir değişiklik yapıldığında güncelleyiniz.</w:t>
      </w:r>
    </w:p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C9D3E3" w:sz="4" w:space="6"/>
      </w:pBdr>
      <w:tabs>
        <w:tab w:val="right" w:pos="9026"/>
      </w:tabs>
    </w:pPr>
    <w:r>
      <w:rPr>
        <w:color w:val="8A94A6"/>
        <w:sz w:val="16"/>
        <w:szCs w:val="16"/>
      </w:rPr>
      <w:t xml:space="preserve">Dijital erişilebilirlik taraması ve raporlama: erisebilir.com</w:t>
    </w:r>
    <w:r>
      <w:rPr>
        <w:color w:val="8A94A6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4A6"/>
        <w:sz w:val="16"/>
        <w:szCs w:val="16"/>
      </w:rPr>
      <w:t xml:space="preserve">Erişilebilirlik Beyanı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Text">
    <w:name w:val="Footer Text"/>
    <w:basedOn w:val="Normal"/>
    <w:rPr>
      <w:color w:val="8A94A6"/>
      <w:sz w:val="16"/>
      <w:szCs w:val="16"/>
    </w:rPr>
  </w:style>
  <w:style w:type="paragraph" w:styleId="Title">
    <w:name w:val="Title"/>
    <w:basedOn w:val="Normal"/>
    <w:next w:val="Normal"/>
    <w:pPr>
      <w:spacing w:after="60"/>
    </w:pPr>
    <w:rPr>
      <w:rFonts w:ascii="Calibri" w:cs="Calibri" w:eastAsia="Calibri" w:hAnsi="Calibri"/>
      <w:b/>
      <w:bCs/>
      <w:color w:val="1F3864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60" w:before="240"/>
      <w:outlineLvl w:val="0"/>
    </w:pPr>
    <w:rPr>
      <w:rFonts w:ascii="Calibri" w:cs="Calibri" w:eastAsia="Calibri" w:hAnsi="Calibri"/>
      <w:b/>
      <w:bCs/>
      <w:color w:val="1F3864"/>
      <w:spacing w:val="3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C9D3E3" w:sz="4" w:space="4"/>
      </w:pBdr>
      <w:spacing w:after="120" w:before="300"/>
      <w:outlineLvl w:val="1"/>
    </w:pPr>
    <w:rPr>
      <w:rFonts w:ascii="Calibri" w:cs="Calibri" w:eastAsia="Calibri" w:hAnsi="Calibri"/>
      <w:b/>
      <w:bCs/>
      <w:color w:val="1F3864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Erişilebilirlik Beyanı Şablonu</dc:title>
  <dc:creator>Erişebilir</dc:creator>
  <cp:lastModifiedBy>Un-named</cp:lastModifiedBy>
  <cp:revision>1</cp:revision>
  <dcterms:created xsi:type="dcterms:W3CDTF">2026-10-12T08:06:03.931Z</dcterms:created>
  <dcterms:modified xsi:type="dcterms:W3CDTF">2026-10-12T08:06:03.931Z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